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13" w:rsidRPr="00E54413" w:rsidRDefault="00E54413" w:rsidP="00E54413">
      <w:pPr>
        <w:keepNext/>
        <w:keepLines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Toc481089534"/>
      <w:r w:rsidRPr="00E5441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СТАРООБРЯДЧЕСТВО В ДЕРЕВНЕ </w:t>
      </w:r>
      <w:proofErr w:type="gramStart"/>
      <w:r w:rsidRPr="00E5441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СТАРАЯ</w:t>
      </w:r>
      <w:proofErr w:type="gramEnd"/>
      <w:r w:rsidRPr="00E5441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ГОЛЬЧИХА</w:t>
      </w:r>
      <w:bookmarkEnd w:id="0"/>
    </w:p>
    <w:p w:rsidR="00E54413" w:rsidRPr="00E54413" w:rsidRDefault="00E54413" w:rsidP="00E54413">
      <w:pPr>
        <w:spacing w:after="0" w:line="264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Беззубов Степан, 8 класс</w:t>
      </w:r>
    </w:p>
    <w:p w:rsidR="00E54413" w:rsidRPr="00E54413" w:rsidRDefault="00E54413" w:rsidP="00E54413">
      <w:pPr>
        <w:spacing w:after="0" w:line="264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МКОУ </w:t>
      </w:r>
      <w:proofErr w:type="spellStart"/>
      <w:r w:rsidRPr="00E54413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Старогольчихинская</w:t>
      </w:r>
      <w:proofErr w:type="spellEnd"/>
      <w:r w:rsidRPr="00E544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основная общеобразовательная школа. </w:t>
      </w:r>
      <w:proofErr w:type="spellStart"/>
      <w:r w:rsidRPr="00E54413">
        <w:rPr>
          <w:rFonts w:ascii="Times New Roman" w:eastAsia="Times New Roman" w:hAnsi="Times New Roman" w:cs="Times New Roman"/>
          <w:sz w:val="28"/>
          <w:szCs w:val="24"/>
          <w:lang w:eastAsia="ru-RU"/>
        </w:rPr>
        <w:t>Вичугский</w:t>
      </w:r>
      <w:proofErr w:type="spellEnd"/>
      <w:r w:rsidRPr="00E544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 Ивановской области </w:t>
      </w:r>
    </w:p>
    <w:p w:rsidR="00E54413" w:rsidRPr="00E54413" w:rsidRDefault="00E54413" w:rsidP="00E54413">
      <w:pPr>
        <w:spacing w:after="0" w:line="264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– Беззубов Сергей Сергеевич</w:t>
      </w:r>
    </w:p>
    <w:p w:rsidR="00E54413" w:rsidRPr="00E54413" w:rsidRDefault="00E54413" w:rsidP="00E54413">
      <w:pPr>
        <w:spacing w:after="0" w:line="264" w:lineRule="auto"/>
        <w:ind w:firstLine="397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54413" w:rsidRPr="00E54413" w:rsidRDefault="00E54413" w:rsidP="00E54413">
      <w:pPr>
        <w:spacing w:after="0" w:line="264" w:lineRule="auto"/>
        <w:ind w:firstLine="397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54413" w:rsidRPr="00E54413" w:rsidRDefault="00E54413" w:rsidP="00E5441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много легенд,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быличек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историй связанных со старообрядческим кладбищем, которое находится на территории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Гольчихинского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Вичугского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Ивановской области (ныне Октябрьское сельское поселение). Кладбище расположено в 800 метрах от д. Старая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Гольчиха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березняке недалеко от лесной дороги, которая ведет в соседний Родниковский район. Каких только версий не приходилось слышать о происхождении кладбища. Кто-то говорил, что здесь хоронили скот. Кто-то утверждал, что это холмы естественного происхождения, и являются лишь частью природного ландшафта. Но старожилы нашего края, утверждали, что на кладбище хоронили староверов, жителей д. 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Гольчиха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Территория кладбища невелика, всего 16 соток. Как и положено, кладбище окопано метровым рвом и имеет форму квадрата.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данного исследования </w:t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является: восстановить историю старообрядческой общины д. 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Гольчиха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Вичугского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Ивановской области.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 цели обозначим</w:t>
      </w:r>
      <w:r w:rsidRPr="00E54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задачи:</w:t>
      </w:r>
    </w:p>
    <w:p w:rsidR="00E54413" w:rsidRPr="00E54413" w:rsidRDefault="00E54413" w:rsidP="00E54413">
      <w:pPr>
        <w:numPr>
          <w:ilvl w:val="0"/>
          <w:numId w:val="1"/>
        </w:numPr>
        <w:tabs>
          <w:tab w:val="left" w:pos="1985"/>
        </w:tabs>
        <w:spacing w:after="0" w:line="264" w:lineRule="auto"/>
        <w:ind w:hanging="371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E54413">
        <w:rPr>
          <w:rFonts w:ascii="Times New Roman" w:eastAsia="Times New Roman" w:hAnsi="Times New Roman" w:cs="Times New Roman"/>
          <w:sz w:val="24"/>
        </w:rPr>
        <w:t>проследить историю старообрядчества в России,</w:t>
      </w:r>
    </w:p>
    <w:p w:rsidR="00E54413" w:rsidRPr="00E54413" w:rsidRDefault="00E54413" w:rsidP="00E54413">
      <w:pPr>
        <w:numPr>
          <w:ilvl w:val="0"/>
          <w:numId w:val="1"/>
        </w:numPr>
        <w:tabs>
          <w:tab w:val="left" w:pos="1985"/>
        </w:tabs>
        <w:spacing w:after="0" w:line="264" w:lineRule="auto"/>
        <w:ind w:hanging="371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E54413">
        <w:rPr>
          <w:rFonts w:ascii="Times New Roman" w:eastAsia="Times New Roman" w:hAnsi="Times New Roman" w:cs="Times New Roman"/>
          <w:sz w:val="24"/>
        </w:rPr>
        <w:t xml:space="preserve">описать духовный мир </w:t>
      </w:r>
      <w:proofErr w:type="spellStart"/>
      <w:r w:rsidRPr="00E54413">
        <w:rPr>
          <w:rFonts w:ascii="Times New Roman" w:eastAsia="Times New Roman" w:hAnsi="Times New Roman" w:cs="Times New Roman"/>
          <w:sz w:val="24"/>
        </w:rPr>
        <w:t>вичужан</w:t>
      </w:r>
      <w:proofErr w:type="spellEnd"/>
      <w:r w:rsidRPr="00E54413">
        <w:rPr>
          <w:rFonts w:ascii="Times New Roman" w:eastAsia="Times New Roman" w:hAnsi="Times New Roman" w:cs="Times New Roman"/>
          <w:sz w:val="24"/>
        </w:rPr>
        <w:t xml:space="preserve"> на рубеже </w:t>
      </w:r>
      <w:r w:rsidRPr="00E54413">
        <w:rPr>
          <w:rFonts w:ascii="Times New Roman" w:eastAsia="Times New Roman" w:hAnsi="Times New Roman" w:cs="Times New Roman"/>
          <w:sz w:val="24"/>
          <w:lang w:val="en-US"/>
        </w:rPr>
        <w:t>XIX</w:t>
      </w:r>
      <w:r w:rsidRPr="00E54413">
        <w:rPr>
          <w:rFonts w:ascii="Times New Roman" w:eastAsia="Times New Roman" w:hAnsi="Times New Roman" w:cs="Times New Roman"/>
          <w:sz w:val="24"/>
        </w:rPr>
        <w:t>-</w:t>
      </w:r>
      <w:r w:rsidRPr="00E54413">
        <w:rPr>
          <w:rFonts w:ascii="Times New Roman" w:eastAsia="Times New Roman" w:hAnsi="Times New Roman" w:cs="Times New Roman"/>
          <w:sz w:val="24"/>
          <w:lang w:val="en-US"/>
        </w:rPr>
        <w:t>XX</w:t>
      </w:r>
      <w:r w:rsidRPr="00E54413">
        <w:rPr>
          <w:rFonts w:ascii="Times New Roman" w:eastAsia="Times New Roman" w:hAnsi="Times New Roman" w:cs="Times New Roman"/>
          <w:sz w:val="24"/>
        </w:rPr>
        <w:t xml:space="preserve"> веков,</w:t>
      </w:r>
    </w:p>
    <w:p w:rsidR="00E54413" w:rsidRPr="00E54413" w:rsidRDefault="00E54413" w:rsidP="00E54413">
      <w:pPr>
        <w:numPr>
          <w:ilvl w:val="0"/>
          <w:numId w:val="1"/>
        </w:numPr>
        <w:tabs>
          <w:tab w:val="left" w:pos="1985"/>
        </w:tabs>
        <w:spacing w:after="0" w:line="264" w:lineRule="auto"/>
        <w:ind w:hanging="371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E54413">
        <w:rPr>
          <w:rFonts w:ascii="Times New Roman" w:eastAsia="Times New Roman" w:hAnsi="Times New Roman" w:cs="Times New Roman"/>
          <w:sz w:val="24"/>
        </w:rPr>
        <w:t xml:space="preserve">выявить причины укоренения раскола на </w:t>
      </w:r>
      <w:proofErr w:type="spellStart"/>
      <w:r w:rsidRPr="00E54413">
        <w:rPr>
          <w:rFonts w:ascii="Times New Roman" w:eastAsia="Times New Roman" w:hAnsi="Times New Roman" w:cs="Times New Roman"/>
          <w:sz w:val="24"/>
        </w:rPr>
        <w:t>Вичугской</w:t>
      </w:r>
      <w:proofErr w:type="spellEnd"/>
      <w:r w:rsidRPr="00E54413">
        <w:rPr>
          <w:rFonts w:ascii="Times New Roman" w:eastAsia="Times New Roman" w:hAnsi="Times New Roman" w:cs="Times New Roman"/>
          <w:sz w:val="24"/>
        </w:rPr>
        <w:t xml:space="preserve"> земле.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Сегодня, когда тысячи людей испытывают духовный голод, ищут опору для полноценной духовной жизни, тема нашего исследования является </w:t>
      </w:r>
      <w:r w:rsidRPr="00E5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актуальной</w:t>
      </w: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Современное общество все больше и больше склоняется к язычеству. Многие явления и предметы современной жизни – от спорта и успеха до «Кока-колы» – сопровождаются почти языческим поклонением. Массовое сознание находится под постоянным влиянием оккультных, псевдонаучных, языческих и других учений. Другой причиной увлечения людей новыми религиозными движениями является то, что все сектантские учения предлагают легкий путь для спасения: «протяни руку – и ты спасен», «стань членом организации – и тебе обеспечена вечная жизнь».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Хронологические рамки работы охватывают период вт. пол. XIX – XX вв.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413" w:rsidRPr="00E54413" w:rsidRDefault="00E54413" w:rsidP="00E5441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Историографический обзор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исследования в наше время уже частично изучалась. В нашей школе в 2008 г. на Х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районных краеведческих чтениях было представлено исследование «Религиозная жизнь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вичужан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сер.</w:t>
      </w:r>
      <w:r w:rsidRPr="00E544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нач. </w:t>
      </w:r>
      <w:r w:rsidRPr="00E544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Жизнь старообрядческой общины нашего края изучалась учащимися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Золотиловской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школы, т. к. на территории села находится единственный в округе храм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Древнеправославной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церкви. Небольшие публикации о сектантстве и раскольниках выходили в газете «Надежда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вичужан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их автор – Л. В. Нечаева. В 2004 г. московский краевед Иван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Матершев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книге «Вичуга и окрестности» поместил справочный материал о расколе в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Вичугском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 до 1917 г. Наша работа дополнят вышеперечисленные исследования.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использовались следующие источники. 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Крживоблодский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«Материалы для географии и статистики. Костромская губерния». Эта книга является очень ценным источником, т. к. в ней имеется и религиозная характеристика </w:t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жителей Кинешемского уезда в пер. пол. ХIХ 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характеристику каждой из сект, указывает количестве сектантов и раскольников, называет причины укоренения расколов.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Варенцов Н. А. «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Слышанное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Виденное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Передуманное. Пережитое». Н. А. Варенцов был крупным московским текстильным промышленником, имел несколько фабрик, был лично знаком с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Вичугскими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купцами – Коноваловыми,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Миндовскими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Разореновыми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Кормилициным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неоднократно бывал в Вичуге, знал жизнь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вичугских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купцов «изнутри». Книга содержит много интересных фактов, является важной для данного исследования.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Миндовский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И. «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Вичугская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фабричная старина». В. И. Мин-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довский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последний представитель знаменитой купеческой фамилии. В 1918 г. он написал очерк «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Вичугская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фабричная старина». В очерке дается очень интересная характеристика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вичужанам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религиозном отношении.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Костромском епархиальном вестнике 1911 г. содержится материал об открытии Воскресенской церкви города Вичуга. В статье так же рассказывается о приходах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Вичугского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 сер. Х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Х по 1911 г.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Епископ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Геронтий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«Воспоминания». Ценность записок епископа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Геронтия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том, что они раскрывают перед сегодняшним читателем ту духовно-нравственную и бытовую обстановку, в которой жили рядовые старообрядцы в кон. XIX – нач. XX в. Эти записки являются незаменимым источником надежных, неприукрашенных сведений по истории старообрядчества.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указанных изданий в работе использованы воспоминания жителей деревни Старая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Гольчиха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Грязнова А. А., Котова В. Л., Котова Е. П., Барышниковой З. В., Коноваловой М. А. и поселка Сошники –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Шигаевой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А.,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Колпаковой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А.,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Лакомкина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Воспоминания были записаны в период с 1996 по 2000 гг. учителями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Старогольчихинской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Сошниковской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Вичугского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этих источников состоит в том, что опрошенные были лично знакомы со старообрядцами, были их соседями, учились в школе с детьми раскольников. Воспоминания содержат много деталей из быта старообрядцев, их житейского мировоззрения, отношения к ним жителей деревни и советской власти.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4413" w:rsidRPr="00E54413" w:rsidRDefault="00E54413" w:rsidP="00E5441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Старообрядчество в России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Старообрядчеством называют совокупность различного рода религиозных течений и организаций, возникших в результате раскола Русской православной церкви </w:t>
      </w:r>
      <w:proofErr w:type="gramStart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сер. XVII в. и </w:t>
      </w:r>
      <w:proofErr w:type="gramStart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отказавшихся</w:t>
      </w:r>
      <w:proofErr w:type="gramEnd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признать церковную реформу патриарха Никона. Эти реформы основывались на стремлении объединить обряды русской и греческой православных церквей. В 1653 г. перед началом Великого поста патриарх Никон объявил об отмене двуперстного крестного знамения, которое предписывалось постановлением Стоглавого собора 1551 г. и о введении «греческого» трехперстного знамения. Открытое возмущение ряда священнослужителей этим решением послужило поводом для начала репрессий против церковной оппозиции </w:t>
      </w:r>
      <w:r w:rsidRPr="00E544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Продолжением реформ явилось решение церковного собора 1654 г. о приведении ряда церковных книг в полное соответствие с текстами древних славянских и греческих книг. Возмущение народа вызвал тот факт, что вопреки решению собора исправления вносились не по старинным, а по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новопечатным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киевским и греческим книгам. Так как расхождения между государственной церковью и старообрядчеством касались лишь некоторых обрядов и неточностей перевода богослужебных книг, то догматических расхождений между старообрядцами и Русской православной церковью практически нет.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Старообрядцы сохранили двуперстное крестное знамение, признают только восьмиконечный крест. Во время богослужения совершаются только земные поклоны. Во время совершения церковных обрядов старообрядцы ходят по солнцу, православные – против солнца. В конце молитвы произносится «аллилуйя» два раза, а не три. Слово «Иисус» в старообрядчестве пишется и произносится как «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Исус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Для раннего старообрядчества характерно отрицание «мира», как государства, в котором господствует Антихрист. Старообрядцы отказались от любого общения с «мирскими», придерживались строгого, воздержанного образа жизни. </w:t>
      </w: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Московском соборе 1666-1667 гг. противники реформ патриарха Никона были преданы анафеме. Часть из них, в том числе Аввакум Петрович и Лазарь, были сосланы и позднее казнены. Другие, спасаясь от преследований, бежали в отдаленные районы. Противники патриарха Никона считали, что после проведения реформ официальное православие перестало существовать, и стали именовать государственную церковь «никонианством».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1667 г. начался Соловецкий бунт – протест монахов Соловецкого монастыря против реформ патриарха Никона. В ответ царь Алексей Михайлович отнял вотчины монастыря и осадил его войсками. Осада продолжалась восемь лет, и только после предательства одного из монахов монастырь был взят. После гибели Аввакума Петровича главой раскола стал Никита Добрынин (Пустосвят), который в июле 1682 г. провел церковный диспут в присутствии царя, однако был арестован и казнен за оскорбление царской чести</w:t>
      </w: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"/>
      </w: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1685 г. раскол был официально запрещен боярской думой. Нераскаявшиеся раскольники подлежали различным наказаниям вплоть до смертной казни. В кон. XVII в. старообрядчество разделилось на два больших течения, в зависимости от наличия или отсутствия священства –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поповцев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беспоповцев.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Поповцы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признавали необходимость священников при богослужениях и обрядах, беспоповцы отрицали всякую возможность существования истинного духовенства по причине его истребления Антихристом. Во вт. пол. XVII – нач. XVIII вв. старообрядчество жестоко преследовалось, в результате чего было вытеснено в глухие места Поморья, Сибири, на Дон и за пределы России. Жестокость преследований вызвала среди старообрядцев убеждение о воцарении в Москве Антихриста, что привело к идеям о близости конца света и второго пришествия Христа. В этот период в среде беглых старообрядцев появилась крайняя форма протеста в виде самосожжений (гарей, или огненных крещений). Самосожжения получили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вероучительное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объяснение в виде мистического очищения души от скверны мира. Первый случай массового самосожжения произошел в 1679 г. в Тюмени, где в результате проповеди покончили с собой 1700 человек. Всего до 1690 г. при самосожжениях погибло около двадцати тысяч человек</w:t>
      </w: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3"/>
      </w: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 февраля 1716 г. царь Петр I издал указ о взимании со старообрядцев государственных податей в двойном размере. В качестве средства для розыска </w:t>
      </w:r>
      <w:proofErr w:type="gramStart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укрывающихся</w:t>
      </w:r>
      <w:proofErr w:type="gramEnd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«двойного оклада» в указе предписывалось всем россиянам ежегодно исповедоваться. В кон. XVIII – нач. XIX в. гонения перестали быть массовыми и приняли более цивилизованный характер.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XIX в. с кризисом церкви, ослаблением репрессий, </w:t>
      </w:r>
      <w:proofErr w:type="spellStart"/>
      <w:proofErr w:type="gramStart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-тельным</w:t>
      </w:r>
      <w:proofErr w:type="gramEnd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установлением свободы вероисповедания, старообрядчество получило новое развитие. На 1863 г. численность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поповцев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составляла 5 миллионов человек, поморцев – 2 миллиона,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федосеевцев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филипповцев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бегунов – 1 миллион. В 1971 г. собор Московского патриархата снял анафему со старообрядцев. Общая численность старообрядцев на кон. XX в. составила более 3 миллионов человек. Свыше 2 миллионов из них проживает в России </w:t>
      </w: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4"/>
      </w: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всего вышесказанного, можно сделать вывод о том, что старообрядчество</w:t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являлось и является сильной ветвью православия. Реформы, проводимые патриархом Никоном, приживались крайне тяжело, были связаны с репрессиями, т. к. из поколения в поколение людям передавались сложившиеся традиции и устои, менять которые не представлялось возможным. За 1000-летнее бытие Русской Православной Церкви самым печальным событием в её истории явился церковный раскол в XVII веке. Не приняв нововведений,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Древлеправославная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Церковь на протяжении двух с половиной столетий подвергалась преследованиям со стороны властей.</w:t>
      </w:r>
    </w:p>
    <w:p w:rsidR="00E54413" w:rsidRPr="00E54413" w:rsidRDefault="00E54413" w:rsidP="00E54413">
      <w:pPr>
        <w:shd w:val="clear" w:color="auto" w:fill="FFFFFF"/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54413" w:rsidRPr="00E54413" w:rsidRDefault="00E54413" w:rsidP="00E54413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Духовное состояние </w:t>
      </w:r>
      <w:proofErr w:type="spellStart"/>
      <w:r w:rsidRPr="00E54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вичужан</w:t>
      </w:r>
      <w:proofErr w:type="spellEnd"/>
      <w:r w:rsidRPr="00E54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рубеже веков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Вичугское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купечество в религиозном отношении придерживалось старообрядчества или, выражаясь официальным  языком, было привержено к расколу. Этот факт мы находим во многих источниках. Об этом говорят Владимир Пирогов и Владимир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Миндовский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 этом же пишет в своих романах «В лесах» и «На горах» известный русский писатель начала XX в.  П. И. Мельников-Печерский. Часть своей книги Мельников-Печерский писал в селе Новая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Гольчиха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гостил у местного купца Александра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Морокина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старообрядцев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Вичугский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изобиловал разными сектами, укрывшимися в лесных дебрях этой местности, называемой жителями соседних окраин «чертовым углом». Вот что писал о Вичуге в своих воспоминаниях известный московский промышленник Н. А.  Варенцов: «В дебри «чертова угла», как называли Вичугу жители соседних промышленных местечек, окруженную глухими бесконечными лесами с ютящимися в них скитами старообрядческих и других сектантов разных толков и наименований, понемногу начал проникать свет знания и культуры. Несмотря на сильное упорство со стороны коренных жителей, проблески деловой мысли все-таки пробивали себе дорогу»</w:t>
      </w:r>
      <w:r w:rsidRPr="00E544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"/>
      </w:r>
      <w:r w:rsidRPr="00E544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вичугские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купцы-старообрядцы Кинешемского уезда Костромской губернии были выходцами из крестьян и являлись главным и основным элементом экономической деятельности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Вичугского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края. На протяжении XIX века и до 1917 г.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вичугские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купцы своей экономической активностью внесли значительный вклад в развитие Кинешемского уезда: строили церкви, открывали народные училища и школы, жертвовали многочисленные средства на благотворительные нужды, способствовали превращению Кинешемского уезда в один из текстильных центров Российской империи. Предпринимательская деятельность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вичугских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купцов достойна подражания в наши дни.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3EA8FA3" wp14:editId="38954BE3">
            <wp:simplePos x="0" y="0"/>
            <wp:positionH relativeFrom="column">
              <wp:posOffset>5218430</wp:posOffset>
            </wp:positionH>
            <wp:positionV relativeFrom="paragraph">
              <wp:posOffset>80645</wp:posOffset>
            </wp:positionV>
            <wp:extent cx="1189990" cy="1883410"/>
            <wp:effectExtent l="0" t="0" r="0" b="2540"/>
            <wp:wrapTight wrapText="bothSides">
              <wp:wrapPolygon edited="0">
                <wp:start x="0" y="0"/>
                <wp:lineTo x="0" y="21411"/>
                <wp:lineTo x="21093" y="21411"/>
                <wp:lineTo x="21093" y="0"/>
                <wp:lineTo x="0" y="0"/>
              </wp:wrapPolygon>
            </wp:wrapTight>
            <wp:docPr id="1" name="Рисунок 1" descr="Фото 3  Епископ Герунтий Лакомкин 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Фото 3  Епископ Герунтий Лакомкин ри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188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Говоря о религиозных воззрениях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вичугских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сектантов, отметим, что они мало чем отличались от идеологии раскольничества других регионов Российской империи.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Вичугские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раскольники смотрели на чиновников и духовных лиц, как на людей чуждых по языку, одежде и нравам. Они приходили к той мысли, что в церквях нет благодати, что таинства не являются таинствами, а времена антихриста уже наступили. Поэтому раскольник искал более строгой жизни, старался составить для себя отдельную касту, чтоб не иметь ничего общего с «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погаными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еретиками»</w:t>
      </w:r>
      <w:r w:rsidRPr="00E544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 w:rsidRPr="00E544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53CAE" wp14:editId="3845AC2A">
                <wp:simplePos x="0" y="0"/>
                <wp:positionH relativeFrom="column">
                  <wp:posOffset>5186045</wp:posOffset>
                </wp:positionH>
                <wp:positionV relativeFrom="paragraph">
                  <wp:posOffset>434975</wp:posOffset>
                </wp:positionV>
                <wp:extent cx="1198245" cy="448310"/>
                <wp:effectExtent l="0" t="0" r="1905" b="8890"/>
                <wp:wrapTight wrapText="bothSides">
                  <wp:wrapPolygon edited="0">
                    <wp:start x="0" y="0"/>
                    <wp:lineTo x="0" y="21110"/>
                    <wp:lineTo x="21291" y="21110"/>
                    <wp:lineTo x="21291" y="0"/>
                    <wp:lineTo x="0" y="0"/>
                  </wp:wrapPolygon>
                </wp:wrapTight>
                <wp:docPr id="328" name="Поле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413" w:rsidRDefault="00E54413" w:rsidP="00E5441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Еп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Геронтий</w:t>
                            </w:r>
                            <w:proofErr w:type="spellEnd"/>
                          </w:p>
                          <w:p w:rsidR="00E54413" w:rsidRDefault="00E54413" w:rsidP="00E5441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Лакомкин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28" o:spid="_x0000_s1026" type="#_x0000_t202" style="position:absolute;left:0;text-align:left;margin-left:408.35pt;margin-top:34.25pt;width:94.35pt;height:3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" stroked="f">
                <v:textbox>
                  <w:txbxContent>
                    <w:p w:rsidR="00E54413" w:rsidRDefault="00E54413" w:rsidP="00E54413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Еп</w:t>
                      </w:r>
                      <w:proofErr w:type="spellEnd"/>
                      <w:r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0"/>
                        </w:rPr>
                        <w:t>Геронтий</w:t>
                      </w:r>
                      <w:proofErr w:type="spellEnd"/>
                    </w:p>
                    <w:p w:rsidR="00E54413" w:rsidRDefault="00E54413" w:rsidP="00E54413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Лакомкин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Большим распространением в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Вичугском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крае, судя по всему, пользовалась «беспоповщина» – одна из двух разновидностей (наряду с «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поповщиной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русского </w:t>
      </w:r>
      <w:hyperlink r:id="rId9" w:history="1">
        <w:r w:rsidRPr="00E5441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Раскол</w:t>
        </w:r>
      </w:hyperlink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Беспоповщина отрицала православную церковь, церковную организацию и священство. 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беспоповцев не признавала царя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царской власти, хотя принципиально не отвергала </w:t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самодержавия. Секта возникла в конце 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VII в. Центром Беспоповщины была Выгорецкая (Выговская) пустынь в Карелии</w:t>
      </w:r>
      <w:r w:rsidRPr="00E544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"/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вспоминал епископ старообрядческой церкви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Геронтий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Лакомкин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Вичугской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 только беспоповцев было пять  групп: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федосеевцы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поморцы,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спасовцы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денежники и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безденежники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"/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8FDED78" wp14:editId="208C00DE">
            <wp:simplePos x="0" y="0"/>
            <wp:positionH relativeFrom="column">
              <wp:posOffset>-11430</wp:posOffset>
            </wp:positionH>
            <wp:positionV relativeFrom="paragraph">
              <wp:posOffset>108585</wp:posOffset>
            </wp:positionV>
            <wp:extent cx="2876550" cy="2657475"/>
            <wp:effectExtent l="0" t="0" r="0" b="9525"/>
            <wp:wrapTight wrapText="bothSides">
              <wp:wrapPolygon edited="0">
                <wp:start x="0" y="0"/>
                <wp:lineTo x="0" y="21523"/>
                <wp:lineTo x="21457" y="21523"/>
                <wp:lineTo x="21457" y="0"/>
                <wp:lineTo x="0" y="0"/>
              </wp:wrapPolygon>
            </wp:wrapTight>
            <wp:docPr id="2" name="Рисунок 2" descr="Фото  5 Старообрядческая церковь в с. Золоти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Фото  5 Старообрядческая церковь в с. Золотилов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82" b="9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секты беспоповцев, по данным Я.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Крживоблодского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Вичугском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 распространенными сектами были: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поповщинская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екта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перекрещенцев;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нетовщина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«Спасово согласие»; секта странников, бегунов и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голбешников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1"/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Замечены в наших местах были и представители секты хлыстов и скопцов.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EE88CD7" wp14:editId="0A6FDE83">
                <wp:simplePos x="0" y="0"/>
                <wp:positionH relativeFrom="column">
                  <wp:posOffset>-2096135</wp:posOffset>
                </wp:positionH>
                <wp:positionV relativeFrom="paragraph">
                  <wp:posOffset>297180</wp:posOffset>
                </wp:positionV>
                <wp:extent cx="1949450" cy="377190"/>
                <wp:effectExtent l="0" t="0" r="0" b="7620"/>
                <wp:wrapTight wrapText="bothSides">
                  <wp:wrapPolygon edited="0">
                    <wp:start x="0" y="0"/>
                    <wp:lineTo x="0" y="20971"/>
                    <wp:lineTo x="21319" y="20971"/>
                    <wp:lineTo x="21319" y="0"/>
                    <wp:lineTo x="0" y="0"/>
                  </wp:wrapPolygon>
                </wp:wrapTight>
                <wp:docPr id="349" name="Поле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413" w:rsidRDefault="00E54413" w:rsidP="00E5441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Старообрядческая церковь </w:t>
                            </w:r>
                          </w:p>
                          <w:p w:rsidR="00E54413" w:rsidRDefault="00E54413" w:rsidP="00E5441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в с.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Золотилово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49" o:spid="_x0000_s1027" type="#_x0000_t202" style="position:absolute;left:0;text-align:left;margin-left:-165.05pt;margin-top:23.4pt;width:153.5pt;height:29.7pt;z-index:-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" stroked="f">
                <v:textbox style="mso-fit-shape-to-text:t">
                  <w:txbxContent>
                    <w:p w:rsidR="00E54413" w:rsidRDefault="00E54413" w:rsidP="00E5441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Старообрядческая церковь </w:t>
                      </w:r>
                    </w:p>
                    <w:p w:rsidR="00E54413" w:rsidRDefault="00E54413" w:rsidP="00E5441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в с. </w:t>
                      </w:r>
                      <w:proofErr w:type="spellStart"/>
                      <w:r>
                        <w:rPr>
                          <w:sz w:val="20"/>
                        </w:rPr>
                        <w:t>Золотилово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многих деревнях и селах Кинешемского уезда преобладающим типом построек для проживания  были высокие избы с голбцами – нижним этажом, наполовину помещающимся в земле. Голбец мог служить как для хозяйственных нужд, так и для тайного жительства странников, или как называли представителей этой секты в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Вичугском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 «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голбешников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дома начиналось с голбца, достаточно глубокого. Затем свой голбец подземным ходом соединяли с погребом или голбцем соседа, а сосед с другим соседом, и так по всей общине. Некоторые рыли дополнительные «карманы» или секретные комнаты. В определенных местах этот подземный лабиринт имел соединение с главным подземным ходом. Так что в случае опасности любой житель общины в считанные минуты мог уйти в этот лабиринт или предупредить соседа. В ходах могли годами прятаться сектанты, таясь от мира и людей. Переходы от одного тайного жилища до другого адепты секты совершали исключительно по ночам. Тот, кто не мог вести страннический образ жизни, принимал раскольников в своем доме. Часто в голбцах сектантов и хоронили. Члены секты устраивали официальные похороны, закапывали покойника в голбце, а на кладбище несли пустой гроб</w:t>
      </w:r>
      <w:r w:rsidRPr="00E544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2"/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воспоминаниям старожилов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Вичугского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края, в селах и деревнях края, где были текстильные фабрики, существовала система подземных ходов. Такие ходы, возможно, были в деревнях 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Гольчиха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Сошники,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Путковская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Чертовищи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Старообрядческая  община строила  подземные ходы для своей защиты. Долгое время существовала легенда, что и самый большой храм нашей местности – Воскресенский (красный) – в с.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Тезино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 также соединен с фабрикой села подземным ходом. Но современные поиски подземного хода результатов не принесли.</w:t>
      </w:r>
    </w:p>
    <w:p w:rsidR="00E54413" w:rsidRPr="00E54413" w:rsidRDefault="00E54413" w:rsidP="00E54413">
      <w:pPr>
        <w:tabs>
          <w:tab w:val="left" w:pos="8445"/>
        </w:tabs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Центром старообрядчества на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Вичугской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 было старинное с.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Золотилово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1885 г. в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Золотилово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старообрядцами был возведён молитвенный дом австрийского согласия – молельня «весьма изящная и обширная, внутри устроенная по плану православных церквей»</w:t>
      </w:r>
      <w:r w:rsidRPr="00E544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3"/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Только жителям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Золотилово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Костромской губернии удалось добиться разрешения на открытие старообрядческого храма. В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Золотилово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 совершались службы, отправлялись таинства. Однако, несмотря на легальное существование молитвенного дома, верующие опасались </w:t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преследований, молились при закрытых окнах, у дверей ставили сторожа. Власти, случалось, отбирали у верующих богослужебные книги, иконы и священнические облачения.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раскольников Кинешемского уезда на кон. 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нач.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составляло от 873 до 1050 человек.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православных, единоверцев и раскольников в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Вичугском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 были представители иудаизма, мусульмане и католики. Но численность их была очень незначительна.</w:t>
      </w:r>
    </w:p>
    <w:p w:rsidR="00E54413" w:rsidRPr="00E54413" w:rsidRDefault="00E54413" w:rsidP="00E54413">
      <w:pPr>
        <w:tabs>
          <w:tab w:val="left" w:pos="8445"/>
        </w:tabs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общим причинам укоренения и распространения раскола в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Вичугской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 относят: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 w:rsidRPr="00E54413">
        <w:rPr>
          <w:rFonts w:ascii="Times New Roman" w:eastAsia="Times New Roman" w:hAnsi="Times New Roman" w:cs="Times New Roman"/>
          <w:sz w:val="24"/>
        </w:rPr>
        <w:t>1. Религиозные заблуждения некоторых фанатиков.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 w:rsidRPr="00E54413">
        <w:rPr>
          <w:rFonts w:ascii="Times New Roman" w:eastAsia="Times New Roman" w:hAnsi="Times New Roman" w:cs="Times New Roman"/>
          <w:sz w:val="24"/>
        </w:rPr>
        <w:t>2. Особенную приманку для необразованного человека, заключающуюся в расколе:  вступая в раскол, он делался членом отдельного общества.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 w:rsidRPr="00E54413">
        <w:rPr>
          <w:rFonts w:ascii="Times New Roman" w:eastAsia="Times New Roman" w:hAnsi="Times New Roman" w:cs="Times New Roman"/>
          <w:sz w:val="24"/>
        </w:rPr>
        <w:t xml:space="preserve">3. Дух осуждения нового порядка вещей, который появился среди крестьян со времен 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Pr="00E54413">
        <w:rPr>
          <w:rFonts w:ascii="Times New Roman" w:eastAsia="Times New Roman" w:hAnsi="Times New Roman" w:cs="Times New Roman"/>
          <w:sz w:val="24"/>
        </w:rPr>
        <w:t>Петра I.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 w:rsidRPr="00E54413">
        <w:rPr>
          <w:rFonts w:ascii="Times New Roman" w:eastAsia="Times New Roman" w:hAnsi="Times New Roman" w:cs="Times New Roman"/>
          <w:sz w:val="24"/>
        </w:rPr>
        <w:t xml:space="preserve">Особенные причины укоренения раскола на </w:t>
      </w:r>
      <w:proofErr w:type="spellStart"/>
      <w:r w:rsidRPr="00E54413">
        <w:rPr>
          <w:rFonts w:ascii="Times New Roman" w:eastAsia="Times New Roman" w:hAnsi="Times New Roman" w:cs="Times New Roman"/>
          <w:sz w:val="24"/>
        </w:rPr>
        <w:t>Вичугской</w:t>
      </w:r>
      <w:proofErr w:type="spellEnd"/>
      <w:r w:rsidRPr="00E54413">
        <w:rPr>
          <w:rFonts w:ascii="Times New Roman" w:eastAsia="Times New Roman" w:hAnsi="Times New Roman" w:cs="Times New Roman"/>
          <w:sz w:val="24"/>
        </w:rPr>
        <w:t xml:space="preserve"> земле: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 w:rsidRPr="00E54413">
        <w:rPr>
          <w:rFonts w:ascii="Times New Roman" w:eastAsia="Times New Roman" w:hAnsi="Times New Roman" w:cs="Times New Roman"/>
          <w:sz w:val="24"/>
        </w:rPr>
        <w:t>1. Географическое положение Костромской губернии способствовало принятию беглых раскольников, так как посреди нее протекает Волга, составляющая во многих местах границу между двумя или тремя уездами.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</w:rPr>
      </w:pPr>
      <w:r w:rsidRPr="00E54413">
        <w:rPr>
          <w:rFonts w:ascii="Times New Roman" w:eastAsia="Times New Roman" w:hAnsi="Times New Roman" w:cs="Times New Roman"/>
          <w:sz w:val="24"/>
        </w:rPr>
        <w:t xml:space="preserve">2. Занимаясь промыслом, бурлачеством, </w:t>
      </w:r>
      <w:proofErr w:type="spellStart"/>
      <w:r w:rsidRPr="00E54413">
        <w:rPr>
          <w:rFonts w:ascii="Times New Roman" w:eastAsia="Times New Roman" w:hAnsi="Times New Roman" w:cs="Times New Roman"/>
          <w:sz w:val="24"/>
        </w:rPr>
        <w:t>вичужане</w:t>
      </w:r>
      <w:proofErr w:type="spellEnd"/>
      <w:r w:rsidRPr="00E54413">
        <w:rPr>
          <w:rFonts w:ascii="Times New Roman" w:eastAsia="Times New Roman" w:hAnsi="Times New Roman" w:cs="Times New Roman"/>
          <w:sz w:val="24"/>
        </w:rPr>
        <w:t xml:space="preserve"> проживали половину года вне дома. Возвращаясь, они приносили с собой новые, вредные учения раскольников и приучали к расколу свою семью.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</w:rPr>
        <w:t xml:space="preserve">3. Огромное количество лесов в Костромской губернии позволяло раскольникам скрываться от преследования правительства, поселяясь в землянках и шалашах. </w:t>
      </w: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Говоря о раскольниках и сектантах края среди рабочих и крестьян, следует отметить, что всякое неправое учение рано или поздно ведет к разделениям, и староверческое движение не стало исключением. Пока вся задача раскола ограничивалась борьбой с реформами патриарха Никона, раскольники были единодушны, но как скоро им пришлось организовать свою собственную церковь, начались существенные разногласия, которые и привели к образованию различных толков и сект. Не стали исключением и жители нашего края.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4413" w:rsidRPr="00E54413" w:rsidRDefault="00E54413" w:rsidP="00E5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Глава 3. Старообрядчество в </w:t>
      </w:r>
      <w:proofErr w:type="gramStart"/>
      <w:r w:rsidRPr="00E54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Старой</w:t>
      </w:r>
      <w:proofErr w:type="gramEnd"/>
      <w:r w:rsidRPr="00E54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4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Гольчихе</w:t>
      </w:r>
      <w:proofErr w:type="spellEnd"/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до конца не известно, сколько всего раскольников проживало в 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Старой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Гольчихе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воспоминаниям А. А. Грязнова, до Великой Отечественной войны их насчитывалось около15 семей. Последними староверами была семья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Морокиных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Глава семьи Александр Иванович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Морокин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очень набожным человеком, много молился, носил бороду, не курил и не употреблял спиртное. До 1917 года «главными» староверами деревни были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старогольчишные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купцы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Миндовские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Купцы разбогатели так, что имели 6 особняков в Москве.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Последнее захоронение, которое было произведено на кладбище, датируется  1936 годом. Хоронили некую матушку Манефу. Похороны матушки помнят многие  старожилы. Фактом остается и то, что на кладбище хоронили только жителей Старой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Гольчихи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по воспоминаниям Евгения Николаевича Котова в 1942 году на кладбище схоронили неизвестного грибника. Кто был этот человек, никто не знал. «Его тело ребятишки нашли не далеко от кладбища, – вспоминает Евгений Николаевич, – вот и решили его схоронить на старом кладбище»</w:t>
      </w:r>
      <w:r w:rsidRPr="00E544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E544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4"/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Грязнов А. А. вспоминает: «Это было в 1956-1957 гг., летом или в конце весны. Мы часто бегали в лес. Бывали на могилках. Там всегда росло много земляники. На могилках росло и много грибов, но грибы мы не брали. Однажды на кладбище мы увидели свежее захоронение. 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Старой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Гольчихи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никого не хоронили это я помню точно, но свежая могила была.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Мужики из деревни ходили глядеть. Все жители гадали, кого похоронили на кладбище? Потом все забылось»</w:t>
      </w:r>
      <w:r w:rsidRPr="00E544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5"/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середине 1970-х гг. черные копатели пытались вести на кладбище раскопки. Местные жители помнят, что некоторые могилы были раскопаны. Скорее всего, могилы раскапывали  сами местные или мальчишки, искавшие сокровища. 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временем кладбище все более и более зарастает. Сейчас мало различаются холмики могил, кругом вырос лиственный лес.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«следы» старообрядцев поисковики находили в деревне неоднократно. Мы уже не первый год занимаемся поисками подземного хода. И вот что удалось выяснить. 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53F6D670" wp14:editId="3F8D6FF6">
            <wp:simplePos x="0" y="0"/>
            <wp:positionH relativeFrom="column">
              <wp:posOffset>17780</wp:posOffset>
            </wp:positionH>
            <wp:positionV relativeFrom="paragraph">
              <wp:posOffset>92710</wp:posOffset>
            </wp:positionV>
            <wp:extent cx="1802765" cy="1350010"/>
            <wp:effectExtent l="0" t="0" r="6985" b="2540"/>
            <wp:wrapTight wrapText="bothSides">
              <wp:wrapPolygon edited="0">
                <wp:start x="0" y="0"/>
                <wp:lineTo x="0" y="21336"/>
                <wp:lineTo x="21455" y="21336"/>
                <wp:lineTo x="21455" y="0"/>
                <wp:lineTo x="0" y="0"/>
              </wp:wrapPolygon>
            </wp:wrapTight>
            <wp:docPr id="3" name="Рисунок 3" descr="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Фото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Недалеко от школы, в огороде у семьи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Морокиных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1993 г. произошел обвал грунта. В диаметре обвал был около 3 метров. Стены выложены кирпичом. Обвал был мало похож на колодец, скорее на вход, и был заполнен водой. Александр Петрович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Морокин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предупреждал своих близких об опасности, которая была в огороде семьи, но он не знал точное место. А обвал произошел уже после его смерти. Мы обследовали обвал, взяли шест длиной 6 метров и попытались определить глубину. Шест до дна не достал, а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спскаться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колодец было опасно. Для засыпки колодца потребовалось 12 кубометров грунта. Сейчас на месте обвала разбит школьный цветник.  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один интересный факт. Не далеко от школы жила Зоя Васильевна Барышникова, 1925 г. р. Когда речь заходила о прошлом Старой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Гольчихи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она всегда рассказывала о системе подземных ходов, которые проходили и через ее огород. По ее воспоминаниям, в этих подземных укрытиях прятались старообрядцы, скорее всего принадлежащие к секте бегунов или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голбешников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 же Зоя Васильевна утверждала, что в период первой русской революции 190-1907гг. в этих ходах прятались революционно настроенные рабочие, которых активно разыскивала полиция. В 1999 г. Зоя Васильевна у себя в огороде захотела выкопать колодец. Пришли землекопы, приступили к работе. На глубине двух с половиной метров рабочие наткнулись на кованую дверь, лежащую горизонтально. Как утверждают рабочие, дверь была </w:t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больше похожа на крышку сундука. Они попытались открыть крышку, но 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двери-крышки хлынула вода. Через 30 минут яма была полностью затоплена, и рабочим пришлось копать колодец в другом месте. Возможно, они и наткнулись на один из входов в подземелье. 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6F6A64B5" wp14:editId="5FA66891">
            <wp:simplePos x="0" y="0"/>
            <wp:positionH relativeFrom="column">
              <wp:posOffset>15240</wp:posOffset>
            </wp:positionH>
            <wp:positionV relativeFrom="paragraph">
              <wp:posOffset>-464820</wp:posOffset>
            </wp:positionV>
            <wp:extent cx="1996440" cy="1498600"/>
            <wp:effectExtent l="0" t="0" r="3810" b="6350"/>
            <wp:wrapTight wrapText="bothSides">
              <wp:wrapPolygon edited="0">
                <wp:start x="0" y="0"/>
                <wp:lineTo x="0" y="21417"/>
                <wp:lineTo x="21435" y="21417"/>
                <wp:lineTo x="21435" y="0"/>
                <wp:lineTo x="0" y="0"/>
              </wp:wrapPolygon>
            </wp:wrapTight>
            <wp:docPr id="4" name="Рисунок 4" descr="Фото 8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Фото 8.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4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Старообрядцы из 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Старой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Гольчихи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ходили молиться в д. Залесье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Сошниковского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Видимо в Залесье был молельный дом старообрядцев. По утверждению учителя истории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Сошниковской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Ирины Алексеевны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Шигаевой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старообрядцы молились в землянке на краю деревни и тайно. Никто из местных не знал точного нахождение землянки, не видели, как сходились раскольники. Они собирались по ночам скрытно, чтобы никто не видел. Так же и расходились. Старостой старообрядцев был некий Афанасий Охапкин из д. Жирятино, человек суровый и жесткий. О нем известно, что он был отцом четырнадцати детей. Из них 12 умерли в детстве. Когда ребенок в семье заболевал, Афанасий Охапкин брал его в секту. Что он там делал с детьми, никто не знает, но дети продолжали умирать</w:t>
      </w:r>
      <w:r w:rsidRPr="00E544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6"/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«моления» собирались раскольники не только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Вичугского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но и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Лухского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Кинешемского и Родниковского. Жительница Старой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Гольчихи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Таисия Федоровна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Морокина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(жена А. И.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Морокина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конце 1950-х – начале 1960-х гг. хотела уйти из дома в секту в Залесье, и только уговоры </w:t>
      </w:r>
      <w:proofErr w:type="gram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оставили ее в родной деревне</w:t>
      </w:r>
      <w:r w:rsidRPr="00E544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7"/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Рядом со школой находится еще одно большое двухэтажное здание дореволюционной постройки. В разные годы здесь были склады и библиотека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Старогольчишных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купцов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Миндовских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 революции 1917 г. здание опустело и в 1930-х гг. сгорело. После пожара прошло 20 лет, и здание решило восстановить руководство фабрики «Красный Профинтерн». Был проведен большой ремонт, и получился большой многоквартирный дом, в котором проживало 22 семьи. Практически все жители деревни, стоящих рядом домов, утверждают, что здание школы и это дом соединялись под землей. В 1990-х гг. жителей дома расселили, а в помещениях разместился цех по производству мебели. В 2006 г. на фабрике случился пожар, сейчас здание разбирают. Поисковики обследовали нижний этаж здания и обнаружили несколько заложенных кирпичом входов в подвальные помещения. Может быть, в подвалах этого здания имеется вход в подземный ход. Постепенно строители убирают щебень и кирпич из подвального помещения, возможно, скоро мы приоткроем тайны, которые скрывают старые развалины. </w:t>
      </w:r>
      <w:r w:rsidRPr="00E54413">
        <w:rPr>
          <w:rFonts w:ascii="Times New Roman" w:eastAsia="Times New Roman" w:hAnsi="Times New Roman" w:cs="Times New Roman"/>
          <w:snapToGrid w:val="0"/>
          <w:color w:val="000000"/>
          <w:w w:val="1"/>
          <w:sz w:val="4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6017C6C1" wp14:editId="0B30D5C0">
            <wp:simplePos x="0" y="0"/>
            <wp:positionH relativeFrom="column">
              <wp:posOffset>4274820</wp:posOffset>
            </wp:positionH>
            <wp:positionV relativeFrom="paragraph">
              <wp:posOffset>53340</wp:posOffset>
            </wp:positionV>
            <wp:extent cx="2156460" cy="1715135"/>
            <wp:effectExtent l="0" t="0" r="0" b="0"/>
            <wp:wrapTight wrapText="bothSides">
              <wp:wrapPolygon edited="0">
                <wp:start x="0" y="0"/>
                <wp:lineTo x="0" y="21352"/>
                <wp:lineTo x="21371" y="21352"/>
                <wp:lineTo x="21371" y="0"/>
                <wp:lineTo x="0" y="0"/>
              </wp:wrapPolygon>
            </wp:wrapTight>
            <wp:docPr id="5" name="Рисунок 5" descr="Фото 1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Фото 10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71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музее есть книги, которые читали старообрядцы. Они достались нам от старообрядца Александра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Морокина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Центральное место читательского репертуара старообрядцев, как правило, занимали книги богословского характера, так как они для раскольников всегда имели особое значение. Известно, что старообрядческие книжники постоянно переписывали их, и в своих собственных литературных трудах часто приводили святоотеческие слова и поучения, в которых трактовалась излюбленная и ключевая тема старообрядцев – тема Страшного Суда. 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Заслуживает внимания исследователей и другая грань читательского интереса старообрядцев – интерес к сочинениям философской и естественнонаучной тематики. Речь идет о книгах, в которых были сведения о создании мира, человеке, животных, растениях, природных </w:t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явлениях, медицине и т.д. От А. И. </w:t>
      </w:r>
      <w:proofErr w:type="spellStart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Морокина</w:t>
      </w:r>
      <w:proofErr w:type="spellEnd"/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попал в наш музей и учебник по гигиене и санитарии для медицинских училищ, выпущенный в 1906 г., а также ежегодные календари по садоводству и огородничеству. Выписывали и периодику. В музее имеется подписка  журнала «Нива» за 1906 г. </w:t>
      </w:r>
    </w:p>
    <w:p w:rsidR="00E54413" w:rsidRPr="00E54413" w:rsidRDefault="00E54413" w:rsidP="00E54413">
      <w:pPr>
        <w:tabs>
          <w:tab w:val="left" w:pos="8445"/>
        </w:tabs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воспоминаниям Анатолия Алексеевича Грязнова, везде у </w:t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старообрядцев </w:t>
      </w: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господствовал культ чистоты. Поддерживалась чистота жилища, одежды, тела. В среде </w:t>
      </w:r>
      <w:r w:rsidRPr="00E5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старообрядцев </w:t>
      </w: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было обмана и воровства, в селах не знали замков. Давший слово, как правило, его не нарушал, исполнял обещание. Старших староверы почитали. Молодежь до 20 лет не пила, не курила. Крепость нравов ставилась в пример. К концу </w:t>
      </w: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запреты стали нарушаться. За самовольства, непослушание предавали анафеме, не пускали в церковь. Только покаяние позволяло ослушнику восстановить свою репутацию в обществе</w:t>
      </w: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8"/>
      </w:r>
      <w:r w:rsidRPr="00E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Повседневные религиозные отправления состояли в следующем. Каждый день старовера начинался и кончался молитвой. Рано утром, поднявшись и умывшись, творили «начал». Помолившись, принимались за трапезу и за труды праведные – основу крестьянского благосостояния. Перед началом любого занятия обязательно творили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Иисусову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молитву, осеняя себя двуперстием.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54413" w:rsidRPr="00E54413" w:rsidRDefault="00E54413" w:rsidP="00E5441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b/>
          <w:sz w:val="24"/>
          <w:lang w:eastAsia="ru-RU"/>
        </w:rPr>
        <w:t>Заключение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Подведем итог нашего исследования. В </w:t>
      </w:r>
      <w:proofErr w:type="spell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Вичугском</w:t>
      </w:r>
      <w:proofErr w:type="spell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 крае существовало множество раскольнических сект. После Великой Октябрьской Социалистической революции новая власть стала вести борьбу с Православной церковью. Стали закрываться православные храмы. Это было и в </w:t>
      </w:r>
      <w:proofErr w:type="spell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Вичугском</w:t>
      </w:r>
      <w:proofErr w:type="spell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 крае, люди стали верить не в Бога, а в другие идеалы. Под напором властей и  ростом грамотности населения прекращали свою деятельность секты.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На кладбище в деревне </w:t>
      </w:r>
      <w:proofErr w:type="gram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Старая</w:t>
      </w:r>
      <w:proofErr w:type="gram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Гольчиха</w:t>
      </w:r>
      <w:proofErr w:type="spell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 последнее захоронение датируется 1936 г. Хоронили матушку Манефу. Александр </w:t>
      </w:r>
      <w:proofErr w:type="spell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Морокин</w:t>
      </w:r>
      <w:proofErr w:type="spell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 один из последних раскольников деревни умер в 1981 г. 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Однако вера не умерла. Жители </w:t>
      </w:r>
      <w:proofErr w:type="spell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Вичугского</w:t>
      </w:r>
      <w:proofErr w:type="spell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 края продолжали ходить в оставшиеся действующие церкви Вичуги, </w:t>
      </w:r>
      <w:proofErr w:type="spell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Луха</w:t>
      </w:r>
      <w:proofErr w:type="spellEnd"/>
      <w:r w:rsidRPr="00E54413">
        <w:rPr>
          <w:rFonts w:ascii="Times New Roman" w:eastAsia="Times New Roman" w:hAnsi="Times New Roman" w:cs="Times New Roman"/>
          <w:sz w:val="24"/>
          <w:lang w:eastAsia="ru-RU"/>
        </w:rPr>
        <w:t>, Родниковского района.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Не умерло и старообрядчество. До сих пор на территории </w:t>
      </w:r>
      <w:proofErr w:type="spell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Вичугского</w:t>
      </w:r>
      <w:proofErr w:type="spell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 района, несколько женщин собираются вместе на молитвы и по-прежнему осеняют себя двуперстным крестом, как когда-то завещал неистовый протопоп Аввакум Петрович. А старообрядцев в д. </w:t>
      </w:r>
      <w:proofErr w:type="gram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Старая</w:t>
      </w:r>
      <w:proofErr w:type="gram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Гольчиха</w:t>
      </w:r>
      <w:proofErr w:type="spell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 больше нет.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b/>
          <w:sz w:val="24"/>
          <w:lang w:eastAsia="ru-RU"/>
        </w:rPr>
        <w:t>Список источников и литературы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Литература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 Антонов И. Негасимый цвет: Судьбы храмов и судьбы людей земли Ивановской. – Иваново, 2000.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Балдин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К. Е.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Вичугская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сторона. – Иваново, 2001.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 Беззубов С. С. Храмы Вичуги и окрестностей. – Вичуга, 2007.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 Варенцов Н.А. </w:t>
      </w:r>
      <w:proofErr w:type="gram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Слышанное</w:t>
      </w:r>
      <w:proofErr w:type="gram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proofErr w:type="gram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Виденное</w:t>
      </w:r>
      <w:proofErr w:type="gram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Передуманное. Пережитое. – М.,1999.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Крживоблодский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А. Материалы для географии и статистики. Костромская губерния. – СПб</w:t>
      </w:r>
      <w:proofErr w:type="gram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., </w:t>
      </w:r>
      <w:proofErr w:type="gram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1861.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Матершев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И.В. Вичуга и окрестности: Исторический очерк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Вичугского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края. –  М., 2005.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7.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Миндовский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В. И.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Вичугская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фабричная старина. URL: http://vichuga-hronograph.narod.ru/ (дата обращения: 23.02.2016).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8. Освящение нового каменного храма в селе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Тезине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Кинешемского уезда // Костромские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епарх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ведомости. – 1911. – №14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9.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Пругавин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А. С. Раскол и сектантство в русской народной жизни. – М., 1905. – С. 87.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10.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Таевский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Д. М. История религий. Старообрядчество. – М., 1990.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Устные источники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11. Грязнов А. А. 1928 г. р. Житель д. </w:t>
      </w:r>
      <w:proofErr w:type="gram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Старая</w:t>
      </w:r>
      <w:proofErr w:type="gram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Гольчиха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12.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Колпакова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Т. А. 1929 г. р. Жительница пос. Сошники.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13. Котов В. Л.  Житель д. </w:t>
      </w:r>
      <w:proofErr w:type="gram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Старая</w:t>
      </w:r>
      <w:proofErr w:type="gram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Гольчиха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14. Котов Е. Н. 1930 г. р. Житель д. </w:t>
      </w:r>
      <w:proofErr w:type="gram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Старая</w:t>
      </w:r>
      <w:proofErr w:type="gram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Гольчиха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15. Шигаева И. А 1930 г. р.  Жительница пос. Сошники.</w:t>
      </w:r>
    </w:p>
    <w:p w:rsidR="00E54413" w:rsidRPr="00E54413" w:rsidRDefault="00E54413" w:rsidP="00E54413">
      <w:pPr>
        <w:spacing w:after="0" w:line="264" w:lineRule="auto"/>
        <w:ind w:firstLine="3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Воспоминания записаны в период 1996–2000 гг. учителями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Старогольчихинской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Сошниковской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школ  </w:t>
      </w:r>
      <w:proofErr w:type="spellStart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Вичугского</w:t>
      </w:r>
      <w:proofErr w:type="spellEnd"/>
      <w:r w:rsidRPr="00E5441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района  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РЕЦЕНЗИЯ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Работа удалась. Читать предложенный материал было не только интересно, но и очень полезно, особенно когда есть интерес к старообрядческой традиции, прочитанные книги и опыт встреч с верующими Русской Православная Старообрядческой Церкви  </w:t>
      </w:r>
      <w:proofErr w:type="spell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Белокриницкой</w:t>
      </w:r>
      <w:proofErr w:type="spell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 (австрийской) иерархии, а также опыт общения с беспоповцами разных согласий. 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Но писать о разных формах проявлениях феномена старообрядчества в православной традиции России сложно, поскольку истоком церковного раскола </w:t>
      </w:r>
      <w:proofErr w:type="gram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стало решение Российской элиты сблизится</w:t>
      </w:r>
      <w:proofErr w:type="gram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 с Западом, в форме принятия греческого устава, а последствия этого решения сказались на поломанных судьбах миллионов простых русских людей. Укрываясь от преследования властей в самых потаённых местах России и за рубежом, старообрядцы спасали </w:t>
      </w:r>
      <w:proofErr w:type="spell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древлеправославные</w:t>
      </w:r>
      <w:proofErr w:type="spell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 традиции</w:t>
      </w:r>
      <w:proofErr w:type="gram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… Н</w:t>
      </w:r>
      <w:proofErr w:type="gram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о прошли годы и оказалось, что противостояние элиты и народа не потеряло своей актуальности. Снова лидеры нашего государства ломают традиции, бездумно разрушают сложившиеся институты: образование, медицину, хозяйственный уклад, семейные отношения и т.п., в стремлении в тех или иных формах подражать Западу. И народ,  как и в XVII в., пытается спастись от ненавистной власти в пещерах и скитах. Например, известны недавние попытки укрыться в пещерах Пензенской области. 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Поэтому, несмотря на глубокий, интересный и правдивый рассказ о старообрядчестве в целом, в том числе, о старообрядчестве в Старой </w:t>
      </w:r>
      <w:proofErr w:type="spell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Гольчихе</w:t>
      </w:r>
      <w:proofErr w:type="spell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, несколько расстраивает интонация праздного любопытства к байкам, к некоторым находкам и артефактам, связанным с </w:t>
      </w:r>
      <w:proofErr w:type="spell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древлеправославной</w:t>
      </w:r>
      <w:proofErr w:type="spell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 традицией.</w:t>
      </w:r>
      <w:proofErr w:type="gram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 В работе, на мой взгляд, недостаёт чувства причастности автора и его научного руководителя к историческим  фактам. Отстранённость в изложении навевает мысль о том, что всё произошедшее не вернётся в нашу жизнь, тогда как события последних лет в жизни нашей страны и мой жизненный опыт указывает на то, что верующему человеку, христианину надо быть готовым «нести свой крест»! И трагические страницы истории России лишний раз подтверждают это.</w:t>
      </w:r>
    </w:p>
    <w:p w:rsidR="00E54413" w:rsidRPr="00E54413" w:rsidRDefault="00E54413" w:rsidP="00E54413">
      <w:pPr>
        <w:spacing w:after="0" w:line="264" w:lineRule="auto"/>
        <w:ind w:firstLine="39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sz w:val="24"/>
          <w:lang w:eastAsia="ru-RU"/>
        </w:rPr>
        <w:t>В порядке замечания отмечу, что скромный список использованной литературы не соответствует принятому в исследованиях ГОС</w:t>
      </w:r>
      <w:proofErr w:type="gram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>Т(</w:t>
      </w:r>
      <w:proofErr w:type="gramEnd"/>
      <w:r w:rsidRPr="00E54413">
        <w:rPr>
          <w:rFonts w:ascii="Times New Roman" w:eastAsia="Times New Roman" w:hAnsi="Times New Roman" w:cs="Times New Roman"/>
          <w:sz w:val="24"/>
          <w:lang w:eastAsia="ru-RU"/>
        </w:rPr>
        <w:t>у) 7.1-2003.  Рекомендую ссылку в сети по этому вопросу: (URL: http://www.moluch.ru/information/biblio/</w:t>
      </w:r>
      <w:proofErr w:type="gramStart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 )</w:t>
      </w:r>
      <w:proofErr w:type="gramEnd"/>
      <w:r w:rsidRPr="00E5441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54413" w:rsidRPr="00E54413" w:rsidRDefault="00E54413" w:rsidP="00E54413">
      <w:pPr>
        <w:spacing w:after="0" w:line="264" w:lineRule="auto"/>
        <w:ind w:firstLine="69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13" w:rsidRPr="00E54413" w:rsidRDefault="00E54413" w:rsidP="00E54413">
      <w:pPr>
        <w:spacing w:after="0" w:line="264" w:lineRule="auto"/>
        <w:ind w:firstLine="694"/>
        <w:jc w:val="right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i/>
          <w:sz w:val="24"/>
          <w:lang w:eastAsia="ru-RU"/>
        </w:rPr>
        <w:t>Рецензент:</w:t>
      </w:r>
    </w:p>
    <w:p w:rsidR="00E54413" w:rsidRPr="00E54413" w:rsidRDefault="00E54413" w:rsidP="00E54413">
      <w:pPr>
        <w:spacing w:after="0" w:line="264" w:lineRule="auto"/>
        <w:ind w:firstLine="694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b/>
          <w:sz w:val="24"/>
          <w:lang w:eastAsia="ru-RU"/>
        </w:rPr>
        <w:t>Самохин Юрий Семенович,</w:t>
      </w:r>
    </w:p>
    <w:p w:rsidR="00E54413" w:rsidRPr="00E54413" w:rsidRDefault="00E54413" w:rsidP="00E54413">
      <w:pPr>
        <w:spacing w:after="0" w:line="264" w:lineRule="auto"/>
        <w:ind w:firstLine="694"/>
        <w:jc w:val="right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i/>
          <w:sz w:val="24"/>
          <w:lang w:eastAsia="ru-RU"/>
        </w:rPr>
        <w:t>кандидат педагогических наук,</w:t>
      </w:r>
    </w:p>
    <w:p w:rsidR="00E54413" w:rsidRPr="00E54413" w:rsidRDefault="00E54413" w:rsidP="00E54413">
      <w:pPr>
        <w:spacing w:after="0" w:line="264" w:lineRule="auto"/>
        <w:ind w:firstLine="694"/>
        <w:jc w:val="right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E54413">
        <w:rPr>
          <w:rFonts w:ascii="Times New Roman" w:eastAsia="Times New Roman" w:hAnsi="Times New Roman" w:cs="Times New Roman"/>
          <w:i/>
          <w:sz w:val="24"/>
          <w:lang w:eastAsia="ru-RU"/>
        </w:rPr>
        <w:t>доцент МПГУ, учитель географии Химического лицея 1303</w:t>
      </w:r>
    </w:p>
    <w:p w:rsidR="003944B8" w:rsidRPr="00E54413" w:rsidRDefault="003944B8" w:rsidP="00E54413">
      <w:pPr>
        <w:rPr>
          <w:sz w:val="24"/>
        </w:rPr>
      </w:pPr>
    </w:p>
    <w:sectPr w:rsidR="003944B8" w:rsidRPr="00E54413" w:rsidSect="00E5441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91D" w:rsidRDefault="0099191D" w:rsidP="00E54413">
      <w:pPr>
        <w:spacing w:after="0" w:line="240" w:lineRule="auto"/>
      </w:pPr>
      <w:r>
        <w:separator/>
      </w:r>
    </w:p>
  </w:endnote>
  <w:endnote w:type="continuationSeparator" w:id="0">
    <w:p w:rsidR="0099191D" w:rsidRDefault="0099191D" w:rsidP="00E5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91D" w:rsidRDefault="0099191D" w:rsidP="00E54413">
      <w:pPr>
        <w:spacing w:after="0" w:line="240" w:lineRule="auto"/>
      </w:pPr>
      <w:r>
        <w:separator/>
      </w:r>
    </w:p>
  </w:footnote>
  <w:footnote w:type="continuationSeparator" w:id="0">
    <w:p w:rsidR="0099191D" w:rsidRDefault="0099191D" w:rsidP="00E54413">
      <w:pPr>
        <w:spacing w:after="0" w:line="240" w:lineRule="auto"/>
      </w:pPr>
      <w:r>
        <w:continuationSeparator/>
      </w:r>
    </w:p>
  </w:footnote>
  <w:footnote w:id="1">
    <w:p w:rsidR="00E54413" w:rsidRPr="00B73E33" w:rsidRDefault="00E54413" w:rsidP="00E54413">
      <w:pPr>
        <w:rPr>
          <w:sz w:val="18"/>
          <w:szCs w:val="18"/>
        </w:rPr>
      </w:pPr>
      <w:r w:rsidRPr="00B73E33">
        <w:rPr>
          <w:rStyle w:val="a5"/>
          <w:sz w:val="18"/>
          <w:szCs w:val="18"/>
        </w:rPr>
        <w:footnoteRef/>
      </w:r>
      <w:r w:rsidRPr="00B73E33">
        <w:rPr>
          <w:sz w:val="18"/>
          <w:szCs w:val="18"/>
        </w:rPr>
        <w:t xml:space="preserve"> </w:t>
      </w:r>
      <w:proofErr w:type="spellStart"/>
      <w:r w:rsidRPr="00B73E33">
        <w:rPr>
          <w:sz w:val="18"/>
          <w:szCs w:val="18"/>
        </w:rPr>
        <w:t>Таевский</w:t>
      </w:r>
      <w:proofErr w:type="spellEnd"/>
      <w:r w:rsidRPr="00B73E33">
        <w:rPr>
          <w:sz w:val="18"/>
          <w:szCs w:val="18"/>
        </w:rPr>
        <w:t xml:space="preserve"> Д. История религий. Старообрядчество. – М., 1990. – С. 45.</w:t>
      </w:r>
    </w:p>
  </w:footnote>
  <w:footnote w:id="2">
    <w:p w:rsidR="00E54413" w:rsidRPr="00B73E33" w:rsidRDefault="00E54413" w:rsidP="00E54413">
      <w:pPr>
        <w:spacing w:after="0"/>
        <w:rPr>
          <w:sz w:val="18"/>
          <w:szCs w:val="18"/>
        </w:rPr>
      </w:pPr>
      <w:r w:rsidRPr="00B73E33">
        <w:rPr>
          <w:sz w:val="18"/>
          <w:szCs w:val="18"/>
          <w:vertAlign w:val="superscript"/>
        </w:rPr>
        <w:footnoteRef/>
      </w:r>
      <w:r w:rsidRPr="00B73E33">
        <w:rPr>
          <w:sz w:val="18"/>
          <w:szCs w:val="18"/>
        </w:rPr>
        <w:t xml:space="preserve"> Там же, – С. 67.</w:t>
      </w:r>
    </w:p>
  </w:footnote>
  <w:footnote w:id="3">
    <w:p w:rsidR="00E54413" w:rsidRPr="00B73E33" w:rsidRDefault="00E54413" w:rsidP="00E54413">
      <w:pPr>
        <w:spacing w:after="0"/>
        <w:rPr>
          <w:sz w:val="18"/>
          <w:szCs w:val="18"/>
        </w:rPr>
      </w:pPr>
      <w:r w:rsidRPr="00B73E33">
        <w:rPr>
          <w:sz w:val="18"/>
          <w:szCs w:val="18"/>
          <w:vertAlign w:val="superscript"/>
        </w:rPr>
        <w:footnoteRef/>
      </w:r>
      <w:r w:rsidRPr="00B73E33">
        <w:rPr>
          <w:sz w:val="18"/>
          <w:szCs w:val="18"/>
        </w:rPr>
        <w:t xml:space="preserve"> Там же – С. 67.</w:t>
      </w:r>
    </w:p>
  </w:footnote>
  <w:footnote w:id="4">
    <w:p w:rsidR="00E54413" w:rsidRPr="00B73E33" w:rsidRDefault="00E54413" w:rsidP="00E54413">
      <w:pPr>
        <w:spacing w:after="0"/>
        <w:rPr>
          <w:sz w:val="18"/>
          <w:szCs w:val="18"/>
        </w:rPr>
      </w:pPr>
      <w:r w:rsidRPr="00B73E33">
        <w:rPr>
          <w:sz w:val="18"/>
          <w:szCs w:val="18"/>
          <w:vertAlign w:val="superscript"/>
        </w:rPr>
        <w:footnoteRef/>
      </w:r>
      <w:r w:rsidRPr="00B73E33">
        <w:rPr>
          <w:sz w:val="18"/>
          <w:szCs w:val="18"/>
        </w:rPr>
        <w:t xml:space="preserve"> Там же – С. 76.</w:t>
      </w:r>
    </w:p>
  </w:footnote>
  <w:footnote w:id="5">
    <w:p w:rsidR="00E54413" w:rsidRPr="00B73E33" w:rsidRDefault="00E54413" w:rsidP="00E54413">
      <w:pPr>
        <w:pStyle w:val="a3"/>
        <w:tabs>
          <w:tab w:val="left" w:pos="567"/>
        </w:tabs>
        <w:rPr>
          <w:sz w:val="18"/>
          <w:szCs w:val="18"/>
        </w:rPr>
      </w:pPr>
      <w:r w:rsidRPr="00B73E33">
        <w:rPr>
          <w:rStyle w:val="a5"/>
          <w:sz w:val="18"/>
          <w:szCs w:val="18"/>
        </w:rPr>
        <w:footnoteRef/>
      </w:r>
      <w:r w:rsidRPr="00B73E33">
        <w:rPr>
          <w:sz w:val="18"/>
          <w:szCs w:val="18"/>
        </w:rPr>
        <w:t xml:space="preserve"> </w:t>
      </w:r>
      <w:proofErr w:type="spellStart"/>
      <w:r w:rsidRPr="00B73E33">
        <w:rPr>
          <w:bCs/>
          <w:sz w:val="18"/>
          <w:szCs w:val="18"/>
          <w:shd w:val="clear" w:color="auto" w:fill="FFFFFF"/>
        </w:rPr>
        <w:t>Миндовский</w:t>
      </w:r>
      <w:proofErr w:type="spellEnd"/>
      <w:r w:rsidRPr="00B73E33">
        <w:rPr>
          <w:bCs/>
          <w:sz w:val="18"/>
          <w:szCs w:val="18"/>
          <w:shd w:val="clear" w:color="auto" w:fill="FFFFFF"/>
        </w:rPr>
        <w:t xml:space="preserve"> В. А.</w:t>
      </w:r>
      <w:r w:rsidRPr="00B73E33">
        <w:rPr>
          <w:sz w:val="18"/>
          <w:szCs w:val="18"/>
          <w:shd w:val="clear" w:color="auto" w:fill="FFFFFF"/>
        </w:rPr>
        <w:t xml:space="preserve"> </w:t>
      </w:r>
      <w:proofErr w:type="spellStart"/>
      <w:r w:rsidRPr="00B73E33">
        <w:rPr>
          <w:sz w:val="18"/>
          <w:szCs w:val="18"/>
          <w:shd w:val="clear" w:color="auto" w:fill="FFFFFF"/>
        </w:rPr>
        <w:t>Вичугская</w:t>
      </w:r>
      <w:proofErr w:type="spellEnd"/>
      <w:r w:rsidRPr="00B73E33">
        <w:rPr>
          <w:sz w:val="18"/>
          <w:szCs w:val="18"/>
          <w:shd w:val="clear" w:color="auto" w:fill="FFFFFF"/>
        </w:rPr>
        <w:t xml:space="preserve"> фабричная старина. URL: http://vichuga-hronograph.narod.ru/ (дата обращения: 23.02.2016).</w:t>
      </w:r>
    </w:p>
  </w:footnote>
  <w:footnote w:id="6">
    <w:p w:rsidR="00E54413" w:rsidRPr="00B73E33" w:rsidRDefault="00E54413" w:rsidP="00E54413">
      <w:pPr>
        <w:pStyle w:val="a3"/>
        <w:rPr>
          <w:sz w:val="18"/>
          <w:szCs w:val="18"/>
        </w:rPr>
      </w:pPr>
      <w:r w:rsidRPr="00B73E33">
        <w:rPr>
          <w:rStyle w:val="a5"/>
          <w:sz w:val="18"/>
          <w:szCs w:val="18"/>
        </w:rPr>
        <w:footnoteRef/>
      </w:r>
      <w:r w:rsidRPr="00B73E33">
        <w:rPr>
          <w:sz w:val="18"/>
          <w:szCs w:val="18"/>
        </w:rPr>
        <w:t xml:space="preserve"> </w:t>
      </w:r>
      <w:proofErr w:type="spellStart"/>
      <w:r w:rsidRPr="00B73E33">
        <w:rPr>
          <w:sz w:val="18"/>
          <w:szCs w:val="18"/>
        </w:rPr>
        <w:t>Матершев</w:t>
      </w:r>
      <w:proofErr w:type="spellEnd"/>
      <w:r w:rsidRPr="00B73E33">
        <w:rPr>
          <w:sz w:val="18"/>
          <w:szCs w:val="18"/>
        </w:rPr>
        <w:t xml:space="preserve"> И. В. Вичуга и окрестности: Исторический очерк </w:t>
      </w:r>
      <w:proofErr w:type="spellStart"/>
      <w:r w:rsidRPr="00B73E33">
        <w:rPr>
          <w:sz w:val="18"/>
          <w:szCs w:val="18"/>
        </w:rPr>
        <w:t>Вичугского</w:t>
      </w:r>
      <w:proofErr w:type="spellEnd"/>
      <w:r w:rsidRPr="00B73E33">
        <w:rPr>
          <w:sz w:val="18"/>
          <w:szCs w:val="18"/>
        </w:rPr>
        <w:t xml:space="preserve"> края. –  М., 2005.– С. 6.</w:t>
      </w:r>
    </w:p>
  </w:footnote>
  <w:footnote w:id="7">
    <w:p w:rsidR="00E54413" w:rsidRPr="00B73E33" w:rsidRDefault="00E54413" w:rsidP="00E54413">
      <w:pPr>
        <w:pStyle w:val="a3"/>
        <w:rPr>
          <w:sz w:val="18"/>
          <w:szCs w:val="18"/>
        </w:rPr>
      </w:pPr>
      <w:r w:rsidRPr="00B73E33">
        <w:rPr>
          <w:rStyle w:val="a5"/>
          <w:sz w:val="18"/>
          <w:szCs w:val="18"/>
        </w:rPr>
        <w:footnoteRef/>
      </w:r>
      <w:r w:rsidRPr="00B73E33">
        <w:rPr>
          <w:sz w:val="18"/>
          <w:szCs w:val="18"/>
        </w:rPr>
        <w:t xml:space="preserve"> Варенцов Н. А. </w:t>
      </w:r>
      <w:proofErr w:type="gramStart"/>
      <w:r w:rsidRPr="00B73E33">
        <w:rPr>
          <w:sz w:val="18"/>
          <w:szCs w:val="18"/>
        </w:rPr>
        <w:t>Слышанное</w:t>
      </w:r>
      <w:proofErr w:type="gramEnd"/>
      <w:r w:rsidRPr="00B73E33">
        <w:rPr>
          <w:sz w:val="18"/>
          <w:szCs w:val="18"/>
        </w:rPr>
        <w:t xml:space="preserve">. </w:t>
      </w:r>
      <w:proofErr w:type="gramStart"/>
      <w:r w:rsidRPr="00B73E33">
        <w:rPr>
          <w:sz w:val="18"/>
          <w:szCs w:val="18"/>
        </w:rPr>
        <w:t>Виденное</w:t>
      </w:r>
      <w:proofErr w:type="gramEnd"/>
      <w:r w:rsidRPr="00B73E33">
        <w:rPr>
          <w:sz w:val="18"/>
          <w:szCs w:val="18"/>
        </w:rPr>
        <w:t>. Передуманное. Пережитое. – М.,1999. – С. 182.</w:t>
      </w:r>
    </w:p>
  </w:footnote>
  <w:footnote w:id="8">
    <w:p w:rsidR="00E54413" w:rsidRPr="00B73E33" w:rsidRDefault="00E54413" w:rsidP="00E54413">
      <w:pPr>
        <w:pStyle w:val="a3"/>
        <w:rPr>
          <w:sz w:val="18"/>
          <w:szCs w:val="18"/>
        </w:rPr>
      </w:pPr>
      <w:r w:rsidRPr="00B73E33">
        <w:rPr>
          <w:rStyle w:val="a5"/>
          <w:sz w:val="18"/>
          <w:szCs w:val="18"/>
        </w:rPr>
        <w:footnoteRef/>
      </w:r>
      <w:r w:rsidRPr="00B73E33">
        <w:rPr>
          <w:sz w:val="18"/>
          <w:szCs w:val="18"/>
        </w:rPr>
        <w:t xml:space="preserve"> </w:t>
      </w:r>
      <w:proofErr w:type="spellStart"/>
      <w:r w:rsidRPr="00B73E33">
        <w:rPr>
          <w:sz w:val="18"/>
          <w:szCs w:val="18"/>
        </w:rPr>
        <w:t>Пругавин</w:t>
      </w:r>
      <w:proofErr w:type="spellEnd"/>
      <w:r w:rsidRPr="00B73E33">
        <w:rPr>
          <w:sz w:val="18"/>
          <w:szCs w:val="18"/>
        </w:rPr>
        <w:t xml:space="preserve"> А.С. Раскол и сектантство в русской народной жизни. – М., 1905. – С. 87.</w:t>
      </w:r>
    </w:p>
  </w:footnote>
  <w:footnote w:id="9">
    <w:p w:rsidR="00E54413" w:rsidRPr="00B73E33" w:rsidRDefault="00E54413" w:rsidP="00E54413">
      <w:pPr>
        <w:pStyle w:val="a3"/>
        <w:rPr>
          <w:sz w:val="18"/>
          <w:szCs w:val="18"/>
        </w:rPr>
      </w:pPr>
      <w:r w:rsidRPr="00B73E33">
        <w:rPr>
          <w:rStyle w:val="a5"/>
          <w:sz w:val="18"/>
          <w:szCs w:val="18"/>
        </w:rPr>
        <w:footnoteRef/>
      </w:r>
      <w:r w:rsidRPr="00B73E33">
        <w:rPr>
          <w:sz w:val="18"/>
          <w:szCs w:val="18"/>
        </w:rPr>
        <w:t xml:space="preserve"> Там же, – С. 88. </w:t>
      </w:r>
    </w:p>
  </w:footnote>
  <w:footnote w:id="10">
    <w:p w:rsidR="00E54413" w:rsidRPr="00B73E33" w:rsidRDefault="00E54413" w:rsidP="00E54413">
      <w:pPr>
        <w:pStyle w:val="a3"/>
        <w:rPr>
          <w:sz w:val="18"/>
          <w:szCs w:val="18"/>
        </w:rPr>
      </w:pPr>
      <w:r w:rsidRPr="00B73E33">
        <w:rPr>
          <w:rStyle w:val="a5"/>
          <w:sz w:val="18"/>
          <w:szCs w:val="18"/>
        </w:rPr>
        <w:footnoteRef/>
      </w:r>
      <w:r w:rsidRPr="00B73E33">
        <w:rPr>
          <w:sz w:val="18"/>
          <w:szCs w:val="18"/>
        </w:rPr>
        <w:t xml:space="preserve"> </w:t>
      </w:r>
      <w:proofErr w:type="spellStart"/>
      <w:r w:rsidRPr="00B73E33">
        <w:rPr>
          <w:sz w:val="18"/>
          <w:szCs w:val="18"/>
        </w:rPr>
        <w:t>Матершев</w:t>
      </w:r>
      <w:proofErr w:type="spellEnd"/>
      <w:r w:rsidRPr="00B73E33">
        <w:rPr>
          <w:sz w:val="18"/>
          <w:szCs w:val="18"/>
        </w:rPr>
        <w:t xml:space="preserve"> И. В. Вичуга и окрестности. –  М., 2005. – С. 6.</w:t>
      </w:r>
    </w:p>
  </w:footnote>
  <w:footnote w:id="11">
    <w:p w:rsidR="00E54413" w:rsidRPr="00B73E33" w:rsidRDefault="00E54413" w:rsidP="00E54413">
      <w:pPr>
        <w:pStyle w:val="a3"/>
        <w:rPr>
          <w:sz w:val="18"/>
          <w:szCs w:val="18"/>
        </w:rPr>
      </w:pPr>
      <w:r w:rsidRPr="00B73E33">
        <w:rPr>
          <w:rStyle w:val="a5"/>
          <w:sz w:val="18"/>
          <w:szCs w:val="18"/>
        </w:rPr>
        <w:footnoteRef/>
      </w:r>
      <w:r w:rsidRPr="00B73E33">
        <w:rPr>
          <w:sz w:val="18"/>
          <w:szCs w:val="18"/>
        </w:rPr>
        <w:t xml:space="preserve"> </w:t>
      </w:r>
      <w:proofErr w:type="spellStart"/>
      <w:r w:rsidRPr="00B73E33">
        <w:rPr>
          <w:sz w:val="18"/>
          <w:szCs w:val="18"/>
        </w:rPr>
        <w:t>Крживоблодский</w:t>
      </w:r>
      <w:proofErr w:type="spellEnd"/>
      <w:r w:rsidRPr="00B73E33">
        <w:rPr>
          <w:sz w:val="18"/>
          <w:szCs w:val="18"/>
        </w:rPr>
        <w:t xml:space="preserve"> Я. Материалы для географии и статистики. Костромская губерния. – СПб</w:t>
      </w:r>
      <w:proofErr w:type="gramStart"/>
      <w:r w:rsidRPr="00B73E33">
        <w:rPr>
          <w:sz w:val="18"/>
          <w:szCs w:val="18"/>
        </w:rPr>
        <w:t xml:space="preserve">., </w:t>
      </w:r>
      <w:proofErr w:type="gramEnd"/>
      <w:r w:rsidRPr="00B73E33">
        <w:rPr>
          <w:sz w:val="18"/>
          <w:szCs w:val="18"/>
        </w:rPr>
        <w:t>1861. – С 261.</w:t>
      </w:r>
    </w:p>
  </w:footnote>
  <w:footnote w:id="12">
    <w:p w:rsidR="00E54413" w:rsidRPr="00B73E33" w:rsidRDefault="00E54413" w:rsidP="00E54413">
      <w:pPr>
        <w:pStyle w:val="a3"/>
        <w:rPr>
          <w:sz w:val="18"/>
          <w:szCs w:val="18"/>
        </w:rPr>
      </w:pPr>
      <w:r w:rsidRPr="00B73E33">
        <w:rPr>
          <w:rStyle w:val="a5"/>
          <w:sz w:val="18"/>
          <w:szCs w:val="18"/>
        </w:rPr>
        <w:footnoteRef/>
      </w:r>
      <w:r w:rsidRPr="00B73E33">
        <w:rPr>
          <w:sz w:val="18"/>
          <w:szCs w:val="18"/>
        </w:rPr>
        <w:t xml:space="preserve"> Грязнов А. А. 1928 г. р. Житель д. </w:t>
      </w:r>
      <w:proofErr w:type="gramStart"/>
      <w:r w:rsidRPr="00B73E33">
        <w:rPr>
          <w:sz w:val="18"/>
          <w:szCs w:val="18"/>
        </w:rPr>
        <w:t>Старая</w:t>
      </w:r>
      <w:proofErr w:type="gramEnd"/>
      <w:r w:rsidRPr="00B73E33">
        <w:rPr>
          <w:sz w:val="18"/>
          <w:szCs w:val="18"/>
        </w:rPr>
        <w:t xml:space="preserve"> </w:t>
      </w:r>
      <w:proofErr w:type="spellStart"/>
      <w:r w:rsidRPr="00B73E33">
        <w:rPr>
          <w:sz w:val="18"/>
          <w:szCs w:val="18"/>
        </w:rPr>
        <w:t>Гольчиха</w:t>
      </w:r>
      <w:proofErr w:type="spellEnd"/>
      <w:r w:rsidRPr="00B73E33">
        <w:rPr>
          <w:sz w:val="18"/>
          <w:szCs w:val="18"/>
        </w:rPr>
        <w:t>. – Лето 1998.</w:t>
      </w:r>
    </w:p>
  </w:footnote>
  <w:footnote w:id="13">
    <w:p w:rsidR="00E54413" w:rsidRPr="00B73E33" w:rsidRDefault="00E54413" w:rsidP="00E54413">
      <w:pPr>
        <w:pStyle w:val="a3"/>
        <w:rPr>
          <w:sz w:val="18"/>
          <w:szCs w:val="18"/>
        </w:rPr>
      </w:pPr>
      <w:r w:rsidRPr="00B73E33">
        <w:rPr>
          <w:rStyle w:val="a5"/>
          <w:sz w:val="18"/>
          <w:szCs w:val="18"/>
        </w:rPr>
        <w:footnoteRef/>
      </w:r>
      <w:r w:rsidRPr="00B73E33">
        <w:rPr>
          <w:sz w:val="18"/>
          <w:szCs w:val="18"/>
        </w:rPr>
        <w:t xml:space="preserve"> </w:t>
      </w:r>
      <w:proofErr w:type="spellStart"/>
      <w:r w:rsidRPr="00B73E33">
        <w:rPr>
          <w:sz w:val="18"/>
          <w:szCs w:val="18"/>
        </w:rPr>
        <w:t>Балдин</w:t>
      </w:r>
      <w:proofErr w:type="spellEnd"/>
      <w:r w:rsidRPr="00B73E33">
        <w:rPr>
          <w:sz w:val="18"/>
          <w:szCs w:val="18"/>
        </w:rPr>
        <w:t xml:space="preserve"> К. Е. </w:t>
      </w:r>
      <w:proofErr w:type="spellStart"/>
      <w:r w:rsidRPr="00B73E33">
        <w:rPr>
          <w:sz w:val="18"/>
          <w:szCs w:val="18"/>
        </w:rPr>
        <w:t>Вичугская</w:t>
      </w:r>
      <w:proofErr w:type="spellEnd"/>
      <w:r w:rsidRPr="00B73E33">
        <w:rPr>
          <w:sz w:val="18"/>
          <w:szCs w:val="18"/>
        </w:rPr>
        <w:t xml:space="preserve"> сторона. – Иваново, 2001. – С. 231.</w:t>
      </w:r>
    </w:p>
  </w:footnote>
  <w:footnote w:id="14">
    <w:p w:rsidR="00E54413" w:rsidRPr="00B73E33" w:rsidRDefault="00E54413" w:rsidP="00E54413">
      <w:pPr>
        <w:pStyle w:val="a3"/>
        <w:rPr>
          <w:sz w:val="18"/>
          <w:szCs w:val="18"/>
        </w:rPr>
      </w:pPr>
      <w:r w:rsidRPr="00B73E33">
        <w:rPr>
          <w:rStyle w:val="a5"/>
          <w:sz w:val="18"/>
          <w:szCs w:val="18"/>
        </w:rPr>
        <w:footnoteRef/>
      </w:r>
      <w:r w:rsidRPr="00B73E33">
        <w:rPr>
          <w:sz w:val="18"/>
          <w:szCs w:val="18"/>
        </w:rPr>
        <w:t xml:space="preserve"> Котов Е. Н. 1930 г. р. Житель д. </w:t>
      </w:r>
      <w:proofErr w:type="gramStart"/>
      <w:r w:rsidRPr="00B73E33">
        <w:rPr>
          <w:sz w:val="18"/>
          <w:szCs w:val="18"/>
        </w:rPr>
        <w:t>Старая</w:t>
      </w:r>
      <w:proofErr w:type="gramEnd"/>
      <w:r w:rsidRPr="00B73E33">
        <w:rPr>
          <w:sz w:val="18"/>
          <w:szCs w:val="18"/>
        </w:rPr>
        <w:t xml:space="preserve"> </w:t>
      </w:r>
      <w:proofErr w:type="spellStart"/>
      <w:r w:rsidRPr="00B73E33">
        <w:rPr>
          <w:sz w:val="18"/>
          <w:szCs w:val="18"/>
        </w:rPr>
        <w:t>Гольчиха</w:t>
      </w:r>
      <w:proofErr w:type="spellEnd"/>
      <w:r w:rsidRPr="00B73E33">
        <w:rPr>
          <w:sz w:val="18"/>
          <w:szCs w:val="18"/>
        </w:rPr>
        <w:t>. – Лето 1998.</w:t>
      </w:r>
    </w:p>
  </w:footnote>
  <w:footnote w:id="15">
    <w:p w:rsidR="00E54413" w:rsidRPr="00B73E33" w:rsidRDefault="00E54413" w:rsidP="00E54413">
      <w:pPr>
        <w:pStyle w:val="a3"/>
        <w:rPr>
          <w:sz w:val="18"/>
          <w:szCs w:val="18"/>
        </w:rPr>
      </w:pPr>
      <w:r w:rsidRPr="00B73E33">
        <w:rPr>
          <w:rStyle w:val="a5"/>
          <w:sz w:val="18"/>
          <w:szCs w:val="18"/>
        </w:rPr>
        <w:footnoteRef/>
      </w:r>
      <w:r w:rsidRPr="00B73E33">
        <w:rPr>
          <w:sz w:val="18"/>
          <w:szCs w:val="18"/>
        </w:rPr>
        <w:t xml:space="preserve"> Грязнов А. А. 1928 г. р. Житель д. </w:t>
      </w:r>
      <w:proofErr w:type="gramStart"/>
      <w:r w:rsidRPr="00B73E33">
        <w:rPr>
          <w:sz w:val="18"/>
          <w:szCs w:val="18"/>
        </w:rPr>
        <w:t>Старая</w:t>
      </w:r>
      <w:proofErr w:type="gramEnd"/>
      <w:r w:rsidRPr="00B73E33">
        <w:rPr>
          <w:sz w:val="18"/>
          <w:szCs w:val="18"/>
        </w:rPr>
        <w:t xml:space="preserve"> </w:t>
      </w:r>
      <w:proofErr w:type="spellStart"/>
      <w:r w:rsidRPr="00B73E33">
        <w:rPr>
          <w:sz w:val="18"/>
          <w:szCs w:val="18"/>
        </w:rPr>
        <w:t>Гольчиха</w:t>
      </w:r>
      <w:proofErr w:type="spellEnd"/>
      <w:r w:rsidRPr="00B73E33">
        <w:rPr>
          <w:sz w:val="18"/>
          <w:szCs w:val="18"/>
        </w:rPr>
        <w:t>. – Лето 1998.</w:t>
      </w:r>
    </w:p>
  </w:footnote>
  <w:footnote w:id="16">
    <w:p w:rsidR="00E54413" w:rsidRPr="00B73E33" w:rsidRDefault="00E54413" w:rsidP="00E54413">
      <w:pPr>
        <w:pStyle w:val="a3"/>
        <w:rPr>
          <w:sz w:val="18"/>
          <w:szCs w:val="18"/>
        </w:rPr>
      </w:pPr>
      <w:r w:rsidRPr="00B73E33">
        <w:rPr>
          <w:rStyle w:val="a5"/>
          <w:sz w:val="18"/>
          <w:szCs w:val="18"/>
        </w:rPr>
        <w:footnoteRef/>
      </w:r>
      <w:r w:rsidRPr="00B73E33">
        <w:rPr>
          <w:sz w:val="18"/>
          <w:szCs w:val="18"/>
        </w:rPr>
        <w:t xml:space="preserve"> </w:t>
      </w:r>
      <w:proofErr w:type="spellStart"/>
      <w:r w:rsidRPr="00B73E33">
        <w:rPr>
          <w:sz w:val="18"/>
          <w:szCs w:val="18"/>
        </w:rPr>
        <w:t>Колпакова</w:t>
      </w:r>
      <w:proofErr w:type="spellEnd"/>
      <w:r w:rsidRPr="00B73E33">
        <w:rPr>
          <w:sz w:val="18"/>
          <w:szCs w:val="18"/>
        </w:rPr>
        <w:t xml:space="preserve"> Т. А. 1929 г. р. Жительница пос. Сошники.</w:t>
      </w:r>
    </w:p>
  </w:footnote>
  <w:footnote w:id="17">
    <w:p w:rsidR="00E54413" w:rsidRPr="00B73E33" w:rsidRDefault="00E54413" w:rsidP="00E54413">
      <w:pPr>
        <w:pStyle w:val="a3"/>
        <w:rPr>
          <w:sz w:val="18"/>
          <w:szCs w:val="18"/>
        </w:rPr>
      </w:pPr>
      <w:r w:rsidRPr="00B73E33">
        <w:rPr>
          <w:rStyle w:val="a5"/>
          <w:sz w:val="18"/>
          <w:szCs w:val="18"/>
        </w:rPr>
        <w:footnoteRef/>
      </w:r>
      <w:r w:rsidRPr="00B73E33">
        <w:rPr>
          <w:sz w:val="18"/>
          <w:szCs w:val="18"/>
        </w:rPr>
        <w:t xml:space="preserve"> Шигаева И. А. 1930 г. р. Жительница пос. Сошники.</w:t>
      </w:r>
      <w:bookmarkStart w:id="1" w:name="_GoBack"/>
      <w:bookmarkEnd w:id="1"/>
    </w:p>
  </w:footnote>
  <w:footnote w:id="18">
    <w:p w:rsidR="00E54413" w:rsidRPr="00B73E33" w:rsidRDefault="00E54413" w:rsidP="00E54413">
      <w:pPr>
        <w:pStyle w:val="a3"/>
        <w:rPr>
          <w:sz w:val="18"/>
          <w:szCs w:val="18"/>
        </w:rPr>
      </w:pPr>
      <w:r w:rsidRPr="00B73E33">
        <w:rPr>
          <w:rStyle w:val="a5"/>
          <w:sz w:val="18"/>
          <w:szCs w:val="18"/>
        </w:rPr>
        <w:footnoteRef/>
      </w:r>
      <w:r w:rsidRPr="00B73E33">
        <w:rPr>
          <w:sz w:val="18"/>
          <w:szCs w:val="18"/>
        </w:rPr>
        <w:t xml:space="preserve"> Грязнов А. А. 1928 г. р. Житель д. </w:t>
      </w:r>
      <w:proofErr w:type="gramStart"/>
      <w:r w:rsidRPr="00B73E33">
        <w:rPr>
          <w:sz w:val="18"/>
          <w:szCs w:val="18"/>
        </w:rPr>
        <w:t>Старая</w:t>
      </w:r>
      <w:proofErr w:type="gramEnd"/>
      <w:r w:rsidRPr="00B73E33">
        <w:rPr>
          <w:sz w:val="18"/>
          <w:szCs w:val="18"/>
        </w:rPr>
        <w:t xml:space="preserve"> </w:t>
      </w:r>
      <w:proofErr w:type="spellStart"/>
      <w:r w:rsidRPr="00B73E33">
        <w:rPr>
          <w:sz w:val="18"/>
          <w:szCs w:val="18"/>
        </w:rPr>
        <w:t>Гольчиха</w:t>
      </w:r>
      <w:proofErr w:type="spellEnd"/>
      <w:r w:rsidRPr="00B73E33">
        <w:rPr>
          <w:sz w:val="18"/>
          <w:szCs w:val="18"/>
        </w:rPr>
        <w:t>. – Лето 1998.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E2BC0"/>
    <w:multiLevelType w:val="hybridMultilevel"/>
    <w:tmpl w:val="4732D0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6B"/>
    <w:rsid w:val="002C526B"/>
    <w:rsid w:val="003944B8"/>
    <w:rsid w:val="0099191D"/>
    <w:rsid w:val="00E5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54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54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5441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54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54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5441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bse/126266/%D0%A0%D0%B0%D1%81%D0%BA%D0%BE%D0%B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4522</Words>
  <Characters>25781</Characters>
  <Application>Microsoft Office Word</Application>
  <DocSecurity>0</DocSecurity>
  <Lines>214</Lines>
  <Paragraphs>60</Paragraphs>
  <ScaleCrop>false</ScaleCrop>
  <Company/>
  <LinksUpToDate>false</LinksUpToDate>
  <CharactersWithSpaces>30243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2</cp:revision>
  <dcterms:created xsi:type="dcterms:W3CDTF">2017-11-23T17:12:00Z</dcterms:created>
  <dcterms:modified xsi:type="dcterms:W3CDTF">2017-11-23T17:15:00Z</dcterms:modified>
</cp:coreProperties>
</file>